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1D1E" w14:textId="77777777" w:rsidR="00A676E0" w:rsidRPr="00A676E0" w:rsidRDefault="00A676E0" w:rsidP="00F807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F47E21" w14:textId="3BDD82B5" w:rsidR="00D10BBA" w:rsidRPr="00A676E0" w:rsidRDefault="00F807E5" w:rsidP="00F807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76E0">
        <w:rPr>
          <w:rFonts w:ascii="Arial" w:hAnsi="Arial" w:cs="Arial"/>
          <w:b/>
          <w:bCs/>
          <w:sz w:val="28"/>
          <w:szCs w:val="28"/>
        </w:rPr>
        <w:t xml:space="preserve">Tenants’ Voice – </w:t>
      </w:r>
      <w:r w:rsidR="008973E5">
        <w:rPr>
          <w:rFonts w:ascii="Arial" w:hAnsi="Arial" w:cs="Arial"/>
          <w:b/>
          <w:bCs/>
          <w:sz w:val="28"/>
          <w:szCs w:val="28"/>
        </w:rPr>
        <w:t>I</w:t>
      </w:r>
      <w:r w:rsidRPr="00A676E0">
        <w:rPr>
          <w:rFonts w:ascii="Arial" w:hAnsi="Arial" w:cs="Arial"/>
          <w:b/>
          <w:bCs/>
          <w:sz w:val="28"/>
          <w:szCs w:val="28"/>
        </w:rPr>
        <w:t xml:space="preserve">mproving </w:t>
      </w:r>
      <w:r w:rsidR="008973E5">
        <w:rPr>
          <w:rFonts w:ascii="Arial" w:hAnsi="Arial" w:cs="Arial"/>
          <w:b/>
          <w:bCs/>
          <w:sz w:val="28"/>
          <w:szCs w:val="28"/>
        </w:rPr>
        <w:t>S</w:t>
      </w:r>
      <w:r w:rsidRPr="00A676E0">
        <w:rPr>
          <w:rFonts w:ascii="Arial" w:hAnsi="Arial" w:cs="Arial"/>
          <w:b/>
          <w:bCs/>
          <w:sz w:val="28"/>
          <w:szCs w:val="28"/>
        </w:rPr>
        <w:t>ervices</w:t>
      </w:r>
      <w:r w:rsidR="008973E5">
        <w:rPr>
          <w:rFonts w:ascii="Arial" w:hAnsi="Arial" w:cs="Arial"/>
          <w:b/>
          <w:bCs/>
          <w:sz w:val="28"/>
          <w:szCs w:val="28"/>
        </w:rPr>
        <w:t xml:space="preserve"> group</w:t>
      </w:r>
    </w:p>
    <w:p w14:paraId="146B9157" w14:textId="77777777" w:rsidR="00A676E0" w:rsidRDefault="00F807E5" w:rsidP="00A676E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676E0">
        <w:rPr>
          <w:rFonts w:ascii="Arial" w:hAnsi="Arial" w:cs="Arial"/>
          <w:b/>
          <w:bCs/>
          <w:sz w:val="28"/>
          <w:szCs w:val="28"/>
        </w:rPr>
        <w:t xml:space="preserve">Scrutiny review of </w:t>
      </w:r>
    </w:p>
    <w:p w14:paraId="08EC8856" w14:textId="0D5A42B3" w:rsidR="00F807E5" w:rsidRDefault="008973E5" w:rsidP="00A676E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266240">
        <w:rPr>
          <w:rFonts w:ascii="Arial" w:hAnsi="Arial" w:cs="Arial"/>
          <w:b/>
          <w:bCs/>
          <w:sz w:val="28"/>
          <w:szCs w:val="28"/>
        </w:rPr>
        <w:t>nnual</w:t>
      </w:r>
      <w:r w:rsidR="003C6021">
        <w:rPr>
          <w:rFonts w:ascii="Arial" w:hAnsi="Arial" w:cs="Arial"/>
          <w:b/>
          <w:bCs/>
          <w:sz w:val="28"/>
          <w:szCs w:val="28"/>
        </w:rPr>
        <w:t xml:space="preserve"> rent and service charge review</w:t>
      </w:r>
    </w:p>
    <w:p w14:paraId="6AD92CAE" w14:textId="77777777" w:rsidR="00A676E0" w:rsidRPr="00A676E0" w:rsidRDefault="00A676E0" w:rsidP="00A676E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61E6B5" w14:textId="2F68E713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Background</w:t>
      </w:r>
    </w:p>
    <w:p w14:paraId="723DD480" w14:textId="79EB9EAA" w:rsidR="00A676E0" w:rsidRPr="00371979" w:rsidRDefault="00A676E0" w:rsidP="001F72DC">
      <w:pPr>
        <w:rPr>
          <w:rFonts w:ascii="Arial" w:hAnsi="Arial" w:cs="Arial"/>
          <w:sz w:val="24"/>
          <w:szCs w:val="24"/>
        </w:rPr>
      </w:pPr>
      <w:r w:rsidRPr="00371979">
        <w:rPr>
          <w:rFonts w:ascii="Arial" w:hAnsi="Arial" w:cs="Arial"/>
          <w:sz w:val="24"/>
          <w:szCs w:val="24"/>
        </w:rPr>
        <w:t xml:space="preserve">Following discussions with tenants at the Tenants’ Voice – </w:t>
      </w:r>
      <w:r w:rsidR="001F72DC">
        <w:rPr>
          <w:rFonts w:ascii="Arial" w:hAnsi="Arial" w:cs="Arial"/>
          <w:sz w:val="24"/>
          <w:szCs w:val="24"/>
        </w:rPr>
        <w:t>I</w:t>
      </w:r>
      <w:r w:rsidRPr="00371979">
        <w:rPr>
          <w:rFonts w:ascii="Arial" w:hAnsi="Arial" w:cs="Arial"/>
          <w:sz w:val="24"/>
          <w:szCs w:val="24"/>
        </w:rPr>
        <w:t xml:space="preserve">mproving services </w:t>
      </w:r>
      <w:r w:rsidR="001F72DC">
        <w:rPr>
          <w:rFonts w:ascii="Arial" w:hAnsi="Arial" w:cs="Arial"/>
          <w:sz w:val="24"/>
          <w:szCs w:val="24"/>
        </w:rPr>
        <w:t xml:space="preserve">group </w:t>
      </w:r>
      <w:r w:rsidRPr="00371979">
        <w:rPr>
          <w:rFonts w:ascii="Arial" w:hAnsi="Arial" w:cs="Arial"/>
          <w:sz w:val="24"/>
          <w:szCs w:val="24"/>
        </w:rPr>
        <w:t xml:space="preserve">meeting on </w:t>
      </w:r>
      <w:r w:rsidR="00951544">
        <w:rPr>
          <w:rFonts w:ascii="Arial" w:hAnsi="Arial" w:cs="Arial"/>
          <w:sz w:val="24"/>
          <w:szCs w:val="24"/>
        </w:rPr>
        <w:t xml:space="preserve">12 September </w:t>
      </w:r>
      <w:r w:rsidRPr="00371979">
        <w:rPr>
          <w:rFonts w:ascii="Arial" w:hAnsi="Arial" w:cs="Arial"/>
          <w:sz w:val="24"/>
          <w:szCs w:val="24"/>
        </w:rPr>
        <w:t>2024</w:t>
      </w:r>
      <w:r w:rsidR="004936E4">
        <w:rPr>
          <w:rFonts w:ascii="Arial" w:hAnsi="Arial" w:cs="Arial"/>
          <w:sz w:val="24"/>
          <w:szCs w:val="24"/>
        </w:rPr>
        <w:t>,</w:t>
      </w:r>
      <w:r w:rsidRPr="00371979">
        <w:rPr>
          <w:rFonts w:ascii="Arial" w:hAnsi="Arial" w:cs="Arial"/>
          <w:sz w:val="24"/>
          <w:szCs w:val="24"/>
        </w:rPr>
        <w:t xml:space="preserve"> tenants chose to carry out a review o</w:t>
      </w:r>
      <w:r w:rsidR="00266240">
        <w:rPr>
          <w:rFonts w:ascii="Arial" w:hAnsi="Arial" w:cs="Arial"/>
          <w:sz w:val="24"/>
          <w:szCs w:val="24"/>
        </w:rPr>
        <w:t>n</w:t>
      </w:r>
      <w:r w:rsidRPr="00371979">
        <w:rPr>
          <w:rFonts w:ascii="Arial" w:hAnsi="Arial" w:cs="Arial"/>
          <w:sz w:val="24"/>
          <w:szCs w:val="24"/>
        </w:rPr>
        <w:t xml:space="preserve"> </w:t>
      </w:r>
      <w:r w:rsidR="003C6021">
        <w:rPr>
          <w:rFonts w:ascii="Arial" w:hAnsi="Arial" w:cs="Arial"/>
          <w:sz w:val="24"/>
          <w:szCs w:val="24"/>
        </w:rPr>
        <w:t>how tenants are involved in the annual rent and service charge review</w:t>
      </w:r>
      <w:r w:rsidR="00266240">
        <w:rPr>
          <w:rFonts w:ascii="Arial" w:hAnsi="Arial" w:cs="Arial"/>
          <w:sz w:val="24"/>
          <w:szCs w:val="24"/>
        </w:rPr>
        <w:t xml:space="preserve"> process</w:t>
      </w:r>
      <w:r w:rsidRPr="00371979">
        <w:rPr>
          <w:rFonts w:ascii="Arial" w:hAnsi="Arial" w:cs="Arial"/>
          <w:sz w:val="24"/>
          <w:szCs w:val="24"/>
        </w:rPr>
        <w:t xml:space="preserve">.  </w:t>
      </w:r>
    </w:p>
    <w:p w14:paraId="3B254EE0" w14:textId="2720CC16" w:rsidR="00951544" w:rsidRDefault="00A676E0" w:rsidP="001F72DC">
      <w:pPr>
        <w:rPr>
          <w:rFonts w:ascii="Arial" w:hAnsi="Arial" w:cs="Arial"/>
          <w:sz w:val="24"/>
          <w:szCs w:val="24"/>
        </w:rPr>
      </w:pPr>
      <w:r w:rsidRPr="00371979">
        <w:rPr>
          <w:rFonts w:ascii="Arial" w:hAnsi="Arial" w:cs="Arial"/>
          <w:sz w:val="24"/>
          <w:szCs w:val="24"/>
        </w:rPr>
        <w:t>T</w:t>
      </w:r>
      <w:r w:rsidR="00294C17" w:rsidRPr="00371979">
        <w:rPr>
          <w:rFonts w:ascii="Arial" w:hAnsi="Arial" w:cs="Arial"/>
          <w:sz w:val="24"/>
          <w:szCs w:val="24"/>
        </w:rPr>
        <w:t>enants made this decision</w:t>
      </w:r>
      <w:r w:rsidR="00951544">
        <w:rPr>
          <w:rFonts w:ascii="Arial" w:hAnsi="Arial" w:cs="Arial"/>
          <w:sz w:val="24"/>
          <w:szCs w:val="24"/>
        </w:rPr>
        <w:t xml:space="preserve"> as Progress Housing Group (the Group) </w:t>
      </w:r>
      <w:r w:rsidR="00D61DBC">
        <w:rPr>
          <w:rFonts w:ascii="Arial" w:hAnsi="Arial" w:cs="Arial"/>
          <w:sz w:val="24"/>
          <w:szCs w:val="24"/>
        </w:rPr>
        <w:t>is</w:t>
      </w:r>
      <w:r w:rsidR="00951544">
        <w:rPr>
          <w:rFonts w:ascii="Arial" w:hAnsi="Arial" w:cs="Arial"/>
          <w:sz w:val="24"/>
          <w:szCs w:val="24"/>
        </w:rPr>
        <w:t xml:space="preserve"> preparing for the rent and service charge review. It is important to get tenants involved in the process</w:t>
      </w:r>
      <w:r w:rsidR="00797AC6">
        <w:rPr>
          <w:rFonts w:ascii="Arial" w:hAnsi="Arial" w:cs="Arial"/>
          <w:sz w:val="24"/>
          <w:szCs w:val="24"/>
        </w:rPr>
        <w:t>,</w:t>
      </w:r>
      <w:r w:rsidR="00266240">
        <w:rPr>
          <w:rFonts w:ascii="Arial" w:hAnsi="Arial" w:cs="Arial"/>
          <w:sz w:val="24"/>
          <w:szCs w:val="24"/>
        </w:rPr>
        <w:t xml:space="preserve"> and w</w:t>
      </w:r>
      <w:r w:rsidR="00951544">
        <w:rPr>
          <w:rFonts w:ascii="Arial" w:hAnsi="Arial" w:cs="Arial"/>
          <w:sz w:val="24"/>
          <w:szCs w:val="24"/>
        </w:rPr>
        <w:t>hilst this has always been included in previous years</w:t>
      </w:r>
      <w:r w:rsidR="00797AC6">
        <w:rPr>
          <w:rFonts w:ascii="Arial" w:hAnsi="Arial" w:cs="Arial"/>
          <w:sz w:val="24"/>
          <w:szCs w:val="24"/>
        </w:rPr>
        <w:t>,</w:t>
      </w:r>
      <w:r w:rsidR="00951544">
        <w:rPr>
          <w:rFonts w:ascii="Arial" w:hAnsi="Arial" w:cs="Arial"/>
          <w:sz w:val="24"/>
          <w:szCs w:val="24"/>
        </w:rPr>
        <w:t xml:space="preserve"> there have been varying degrees of success.</w:t>
      </w:r>
    </w:p>
    <w:p w14:paraId="0806E00D" w14:textId="175D01E3" w:rsidR="00951544" w:rsidRDefault="00951544" w:rsidP="001F7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hoped that the Tenants’ Voice – </w:t>
      </w:r>
      <w:r w:rsidR="00797AC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mproving </w:t>
      </w:r>
      <w:r w:rsidR="00797A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ervices group can offer recommendations as to how to build on previous successes</w:t>
      </w:r>
      <w:r w:rsidR="00266240">
        <w:rPr>
          <w:rFonts w:ascii="Arial" w:hAnsi="Arial" w:cs="Arial"/>
          <w:sz w:val="24"/>
          <w:szCs w:val="24"/>
        </w:rPr>
        <w:t xml:space="preserve"> to involve more tenants in the process.</w:t>
      </w:r>
    </w:p>
    <w:p w14:paraId="54F49736" w14:textId="77777777" w:rsidR="00AC2FC7" w:rsidRPr="00A676E0" w:rsidRDefault="00AC2FC7" w:rsidP="001F72DC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492E73D3" w14:textId="3CB69728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 xml:space="preserve">What we chose to </w:t>
      </w:r>
      <w:r w:rsidR="00ED6185">
        <w:rPr>
          <w:rFonts w:ascii="Arial" w:hAnsi="Arial" w:cs="Arial"/>
          <w:b/>
          <w:bCs/>
          <w:sz w:val="24"/>
          <w:szCs w:val="24"/>
        </w:rPr>
        <w:t>look at</w:t>
      </w:r>
    </w:p>
    <w:p w14:paraId="1B613070" w14:textId="1123B9EF" w:rsidR="007D4FF0" w:rsidRPr="00371979" w:rsidRDefault="00AC2FC7" w:rsidP="00371979">
      <w:pPr>
        <w:jc w:val="both"/>
        <w:rPr>
          <w:rFonts w:ascii="Arial" w:hAnsi="Arial" w:cs="Arial"/>
          <w:sz w:val="24"/>
          <w:szCs w:val="24"/>
        </w:rPr>
      </w:pPr>
      <w:r w:rsidRPr="00371979">
        <w:rPr>
          <w:rFonts w:ascii="Arial" w:hAnsi="Arial" w:cs="Arial"/>
          <w:sz w:val="24"/>
          <w:szCs w:val="24"/>
        </w:rPr>
        <w:t>To carry out the review</w:t>
      </w:r>
      <w:r w:rsidR="007D2934">
        <w:rPr>
          <w:rFonts w:ascii="Arial" w:hAnsi="Arial" w:cs="Arial"/>
          <w:sz w:val="24"/>
          <w:szCs w:val="24"/>
        </w:rPr>
        <w:t>,</w:t>
      </w:r>
      <w:r w:rsidRPr="00371979">
        <w:rPr>
          <w:rFonts w:ascii="Arial" w:hAnsi="Arial" w:cs="Arial"/>
          <w:sz w:val="24"/>
          <w:szCs w:val="24"/>
        </w:rPr>
        <w:t xml:space="preserve"> tenants </w:t>
      </w:r>
      <w:r w:rsidR="00E074B1" w:rsidRPr="00371979">
        <w:rPr>
          <w:rFonts w:ascii="Arial" w:hAnsi="Arial" w:cs="Arial"/>
          <w:sz w:val="24"/>
          <w:szCs w:val="24"/>
        </w:rPr>
        <w:t>focused on</w:t>
      </w:r>
      <w:r w:rsidR="007D2934">
        <w:rPr>
          <w:rFonts w:ascii="Arial" w:hAnsi="Arial" w:cs="Arial"/>
          <w:sz w:val="24"/>
          <w:szCs w:val="24"/>
        </w:rPr>
        <w:t>:</w:t>
      </w:r>
    </w:p>
    <w:p w14:paraId="2BC34624" w14:textId="097341D9" w:rsidR="00CB2EBF" w:rsidRDefault="007D2934" w:rsidP="007D4FF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CB2EBF">
        <w:rPr>
          <w:rFonts w:ascii="Arial" w:hAnsi="Arial" w:cs="Arial"/>
          <w:sz w:val="24"/>
          <w:szCs w:val="24"/>
        </w:rPr>
        <w:t>hat information is provided to tenants</w:t>
      </w:r>
    </w:p>
    <w:p w14:paraId="0D6DBAB1" w14:textId="33E65723" w:rsidR="00CB2EBF" w:rsidRDefault="007D2934" w:rsidP="007D4FF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CB2EBF">
        <w:rPr>
          <w:rFonts w:ascii="Arial" w:hAnsi="Arial" w:cs="Arial"/>
          <w:sz w:val="24"/>
          <w:szCs w:val="24"/>
        </w:rPr>
        <w:t>ow information is provided to tenants</w:t>
      </w:r>
    </w:p>
    <w:p w14:paraId="3E7FD7D7" w14:textId="56714ABB" w:rsidR="00D76918" w:rsidRDefault="007D2934" w:rsidP="007D4FF0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D76918">
        <w:rPr>
          <w:rFonts w:ascii="Arial" w:hAnsi="Arial" w:cs="Arial"/>
          <w:sz w:val="24"/>
          <w:szCs w:val="24"/>
        </w:rPr>
        <w:t>ow tenants are involved in the review process</w:t>
      </w:r>
    </w:p>
    <w:p w14:paraId="40FF3643" w14:textId="77777777" w:rsidR="00AC2FC7" w:rsidRPr="00AC2FC7" w:rsidRDefault="00AC2FC7" w:rsidP="00AC2FC7">
      <w:pPr>
        <w:pStyle w:val="ListParagraph"/>
        <w:ind w:left="284"/>
        <w:jc w:val="both"/>
        <w:rPr>
          <w:rFonts w:ascii="Arial" w:hAnsi="Arial" w:cs="Arial"/>
          <w:sz w:val="24"/>
          <w:szCs w:val="24"/>
        </w:rPr>
      </w:pPr>
    </w:p>
    <w:p w14:paraId="71DBFDB6" w14:textId="08DFBF61" w:rsidR="009361FC" w:rsidRDefault="00ED6185" w:rsidP="009361FC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 we looked at</w:t>
      </w:r>
    </w:p>
    <w:p w14:paraId="35690357" w14:textId="534CDC39" w:rsidR="009361FC" w:rsidRDefault="009361FC" w:rsidP="003719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carry out the review</w:t>
      </w:r>
      <w:r w:rsidR="007D29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tenants received the following:</w:t>
      </w:r>
    </w:p>
    <w:p w14:paraId="47D4C431" w14:textId="2FD7D6E7" w:rsidR="009361FC" w:rsidRDefault="007D2934" w:rsidP="007D293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D77C0">
        <w:rPr>
          <w:rFonts w:ascii="Arial" w:hAnsi="Arial" w:cs="Arial"/>
          <w:sz w:val="24"/>
          <w:szCs w:val="24"/>
        </w:rPr>
        <w:t>n i</w:t>
      </w:r>
      <w:r w:rsidR="009361FC">
        <w:rPr>
          <w:rFonts w:ascii="Arial" w:hAnsi="Arial" w:cs="Arial"/>
          <w:sz w:val="24"/>
          <w:szCs w:val="24"/>
        </w:rPr>
        <w:t xml:space="preserve">nitial briefing session by </w:t>
      </w:r>
      <w:r>
        <w:rPr>
          <w:rFonts w:ascii="Arial" w:hAnsi="Arial" w:cs="Arial"/>
          <w:sz w:val="24"/>
          <w:szCs w:val="24"/>
        </w:rPr>
        <w:t>the f</w:t>
      </w:r>
      <w:r w:rsidR="00CB2EBF">
        <w:rPr>
          <w:rFonts w:ascii="Arial" w:hAnsi="Arial" w:cs="Arial"/>
          <w:sz w:val="24"/>
          <w:szCs w:val="24"/>
        </w:rPr>
        <w:t xml:space="preserve">inancial </w:t>
      </w:r>
      <w:r>
        <w:rPr>
          <w:rFonts w:ascii="Arial" w:hAnsi="Arial" w:cs="Arial"/>
          <w:sz w:val="24"/>
          <w:szCs w:val="24"/>
        </w:rPr>
        <w:t>s</w:t>
      </w:r>
      <w:r w:rsidR="00CB2EBF">
        <w:rPr>
          <w:rFonts w:ascii="Arial" w:hAnsi="Arial" w:cs="Arial"/>
          <w:sz w:val="24"/>
          <w:szCs w:val="24"/>
        </w:rPr>
        <w:t xml:space="preserve">ervices </w:t>
      </w:r>
      <w:r>
        <w:rPr>
          <w:rFonts w:ascii="Arial" w:hAnsi="Arial" w:cs="Arial"/>
          <w:sz w:val="24"/>
          <w:szCs w:val="24"/>
        </w:rPr>
        <w:t>d</w:t>
      </w:r>
      <w:r w:rsidR="00CB2EBF">
        <w:rPr>
          <w:rFonts w:ascii="Arial" w:hAnsi="Arial" w:cs="Arial"/>
          <w:sz w:val="24"/>
          <w:szCs w:val="24"/>
        </w:rPr>
        <w:t xml:space="preserve">irector and </w:t>
      </w:r>
      <w:r>
        <w:rPr>
          <w:rFonts w:ascii="Arial" w:hAnsi="Arial" w:cs="Arial"/>
          <w:sz w:val="24"/>
          <w:szCs w:val="24"/>
        </w:rPr>
        <w:t>f</w:t>
      </w:r>
      <w:r w:rsidR="00CB2EBF">
        <w:rPr>
          <w:rFonts w:ascii="Arial" w:hAnsi="Arial" w:cs="Arial"/>
          <w:sz w:val="24"/>
          <w:szCs w:val="24"/>
        </w:rPr>
        <w:t xml:space="preserve">inance </w:t>
      </w:r>
      <w:r>
        <w:rPr>
          <w:rFonts w:ascii="Arial" w:hAnsi="Arial" w:cs="Arial"/>
          <w:sz w:val="24"/>
          <w:szCs w:val="24"/>
        </w:rPr>
        <w:t>b</w:t>
      </w:r>
      <w:r w:rsidR="00CB2EBF">
        <w:rPr>
          <w:rFonts w:ascii="Arial" w:hAnsi="Arial" w:cs="Arial"/>
          <w:sz w:val="24"/>
          <w:szCs w:val="24"/>
        </w:rPr>
        <w:t xml:space="preserve">usiness </w:t>
      </w:r>
      <w:r>
        <w:rPr>
          <w:rFonts w:ascii="Arial" w:hAnsi="Arial" w:cs="Arial"/>
          <w:sz w:val="24"/>
          <w:szCs w:val="24"/>
        </w:rPr>
        <w:t>p</w:t>
      </w:r>
      <w:r w:rsidR="00CB2EBF">
        <w:rPr>
          <w:rFonts w:ascii="Arial" w:hAnsi="Arial" w:cs="Arial"/>
          <w:sz w:val="24"/>
          <w:szCs w:val="24"/>
        </w:rPr>
        <w:t>artner - rents</w:t>
      </w:r>
    </w:p>
    <w:p w14:paraId="3F48F1BC" w14:textId="05C7ADC8" w:rsidR="009361FC" w:rsidRDefault="00A55AB4" w:rsidP="007D293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B2EBF">
        <w:rPr>
          <w:rFonts w:ascii="Arial" w:hAnsi="Arial" w:cs="Arial"/>
          <w:sz w:val="24"/>
          <w:szCs w:val="24"/>
        </w:rPr>
        <w:t xml:space="preserve">nformation provided in last </w:t>
      </w:r>
      <w:r w:rsidR="00DA5506">
        <w:rPr>
          <w:rFonts w:ascii="Arial" w:hAnsi="Arial" w:cs="Arial"/>
          <w:sz w:val="24"/>
          <w:szCs w:val="24"/>
        </w:rPr>
        <w:t>year’s</w:t>
      </w:r>
      <w:r w:rsidR="00CB2EBF">
        <w:rPr>
          <w:rFonts w:ascii="Arial" w:hAnsi="Arial" w:cs="Arial"/>
          <w:sz w:val="24"/>
          <w:szCs w:val="24"/>
        </w:rPr>
        <w:t xml:space="preserve"> rent and service charge sessions for independent living, general needs and RWP tenants</w:t>
      </w:r>
    </w:p>
    <w:p w14:paraId="05859D91" w14:textId="56E4F7A9" w:rsidR="00CB2EBF" w:rsidRDefault="00A55AB4" w:rsidP="007D293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B2EBF">
        <w:rPr>
          <w:rFonts w:ascii="Arial" w:hAnsi="Arial" w:cs="Arial"/>
          <w:sz w:val="24"/>
          <w:szCs w:val="24"/>
        </w:rPr>
        <w:t>nformation provided in the rent and service charge review video</w:t>
      </w:r>
    </w:p>
    <w:p w14:paraId="2E9DAE47" w14:textId="23B22733" w:rsidR="00CB2EBF" w:rsidRDefault="00A55AB4" w:rsidP="007D293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</w:t>
      </w:r>
      <w:r w:rsidR="00CB2EBF">
        <w:rPr>
          <w:rFonts w:ascii="Arial" w:hAnsi="Arial" w:cs="Arial"/>
          <w:sz w:val="24"/>
          <w:szCs w:val="24"/>
        </w:rPr>
        <w:t xml:space="preserve"> questions set and shared with tenants and colleagues to gather wider information</w:t>
      </w:r>
    </w:p>
    <w:p w14:paraId="3E00095A" w14:textId="47E74436" w:rsidR="009361FC" w:rsidRDefault="00A55AB4" w:rsidP="007D293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361FC">
        <w:rPr>
          <w:rFonts w:ascii="Arial" w:hAnsi="Arial" w:cs="Arial"/>
          <w:sz w:val="24"/>
          <w:szCs w:val="24"/>
        </w:rPr>
        <w:t>nformation available o</w:t>
      </w:r>
      <w:r w:rsidR="00B9346D">
        <w:rPr>
          <w:rFonts w:ascii="Arial" w:hAnsi="Arial" w:cs="Arial"/>
          <w:sz w:val="24"/>
          <w:szCs w:val="24"/>
        </w:rPr>
        <w:t>n</w:t>
      </w:r>
      <w:r w:rsidR="009361FC">
        <w:rPr>
          <w:rFonts w:ascii="Arial" w:hAnsi="Arial" w:cs="Arial"/>
          <w:sz w:val="24"/>
          <w:szCs w:val="24"/>
        </w:rPr>
        <w:t xml:space="preserve"> Progress Housing Group</w:t>
      </w:r>
      <w:r>
        <w:rPr>
          <w:rFonts w:ascii="Arial" w:hAnsi="Arial" w:cs="Arial"/>
          <w:sz w:val="24"/>
          <w:szCs w:val="24"/>
        </w:rPr>
        <w:t>’</w:t>
      </w:r>
      <w:r w:rsidR="009361FC">
        <w:rPr>
          <w:rFonts w:ascii="Arial" w:hAnsi="Arial" w:cs="Arial"/>
          <w:sz w:val="24"/>
          <w:szCs w:val="24"/>
        </w:rPr>
        <w:t>s website</w:t>
      </w:r>
    </w:p>
    <w:p w14:paraId="73E4892A" w14:textId="574B9F57" w:rsidR="009361FC" w:rsidRDefault="00A55AB4" w:rsidP="007D293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C6CFD">
        <w:rPr>
          <w:rFonts w:ascii="Arial" w:hAnsi="Arial" w:cs="Arial"/>
          <w:sz w:val="24"/>
          <w:szCs w:val="24"/>
        </w:rPr>
        <w:t>inks to i</w:t>
      </w:r>
      <w:r w:rsidR="009361FC">
        <w:rPr>
          <w:rFonts w:ascii="Arial" w:hAnsi="Arial" w:cs="Arial"/>
          <w:sz w:val="24"/>
          <w:szCs w:val="24"/>
        </w:rPr>
        <w:t xml:space="preserve">nformation available on </w:t>
      </w:r>
      <w:r>
        <w:rPr>
          <w:rFonts w:ascii="Arial" w:hAnsi="Arial" w:cs="Arial"/>
          <w:sz w:val="24"/>
          <w:szCs w:val="24"/>
        </w:rPr>
        <w:t>three</w:t>
      </w:r>
      <w:r w:rsidR="009361FC">
        <w:rPr>
          <w:rFonts w:ascii="Arial" w:hAnsi="Arial" w:cs="Arial"/>
          <w:sz w:val="24"/>
          <w:szCs w:val="24"/>
        </w:rPr>
        <w:t xml:space="preserve"> other housing providers</w:t>
      </w:r>
      <w:r>
        <w:rPr>
          <w:rFonts w:ascii="Arial" w:hAnsi="Arial" w:cs="Arial"/>
          <w:sz w:val="24"/>
          <w:szCs w:val="24"/>
        </w:rPr>
        <w:t>’</w:t>
      </w:r>
      <w:r w:rsidR="009361FC">
        <w:rPr>
          <w:rFonts w:ascii="Arial" w:hAnsi="Arial" w:cs="Arial"/>
          <w:sz w:val="24"/>
          <w:szCs w:val="24"/>
        </w:rPr>
        <w:t xml:space="preserve"> websites</w:t>
      </w:r>
      <w:r w:rsidR="009C6CFD">
        <w:rPr>
          <w:rFonts w:ascii="Arial" w:hAnsi="Arial" w:cs="Arial"/>
          <w:sz w:val="24"/>
          <w:szCs w:val="24"/>
        </w:rPr>
        <w:t>:</w:t>
      </w:r>
    </w:p>
    <w:p w14:paraId="60F8E82E" w14:textId="0C7496C5" w:rsidR="00763EDC" w:rsidRDefault="00763EDC" w:rsidP="00763EDC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Jigsaw Homes Tameside</w:t>
      </w:r>
    </w:p>
    <w:p w14:paraId="03B84070" w14:textId="37183B78" w:rsidR="00763EDC" w:rsidRDefault="00763EDC" w:rsidP="00763EDC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Magenta Living</w:t>
      </w:r>
    </w:p>
    <w:p w14:paraId="3A7EE650" w14:textId="2A6966E5" w:rsidR="00763EDC" w:rsidRDefault="00763EDC" w:rsidP="00763EDC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Irwell Valley Homes</w:t>
      </w:r>
    </w:p>
    <w:p w14:paraId="30B62FB2" w14:textId="77777777" w:rsidR="00763EDC" w:rsidRPr="009361FC" w:rsidRDefault="00763EDC" w:rsidP="00763EDC">
      <w:pPr>
        <w:pStyle w:val="ListParagraph"/>
        <w:ind w:left="1724"/>
        <w:jc w:val="both"/>
        <w:rPr>
          <w:rFonts w:ascii="Arial" w:hAnsi="Arial" w:cs="Arial"/>
          <w:sz w:val="24"/>
          <w:szCs w:val="24"/>
        </w:rPr>
      </w:pPr>
    </w:p>
    <w:p w14:paraId="5162CCFE" w14:textId="0AE99E9B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lastRenderedPageBreak/>
        <w:t>What is working well</w:t>
      </w:r>
    </w:p>
    <w:p w14:paraId="005B9D28" w14:textId="4408C6CA" w:rsidR="003B37FF" w:rsidRDefault="003B37FF" w:rsidP="003B37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Through the review, tenants identified the following areas </w:t>
      </w:r>
      <w:r w:rsidR="008B6D0D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are working well</w:t>
      </w:r>
      <w:r w:rsidR="008B6D0D">
        <w:rPr>
          <w:rFonts w:ascii="Arial" w:hAnsi="Arial" w:cs="Arial"/>
          <w:sz w:val="24"/>
          <w:szCs w:val="24"/>
        </w:rPr>
        <w:t>:</w:t>
      </w:r>
    </w:p>
    <w:p w14:paraId="35554664" w14:textId="00E68450" w:rsidR="003B37FF" w:rsidRDefault="008B6D0D" w:rsidP="003B37F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76918">
        <w:rPr>
          <w:rFonts w:ascii="Arial" w:hAnsi="Arial" w:cs="Arial"/>
          <w:sz w:val="24"/>
          <w:szCs w:val="24"/>
        </w:rPr>
        <w:t>nformation on the website is clear and helpful</w:t>
      </w:r>
    </w:p>
    <w:p w14:paraId="13E17D4E" w14:textId="7C91607A" w:rsidR="004A6DA2" w:rsidRDefault="008B6D0D" w:rsidP="003B37F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76918">
        <w:rPr>
          <w:rFonts w:ascii="Arial" w:hAnsi="Arial" w:cs="Arial"/>
          <w:sz w:val="24"/>
          <w:szCs w:val="24"/>
        </w:rPr>
        <w:t>nformation in the video is clear and easy to understand</w:t>
      </w:r>
    </w:p>
    <w:p w14:paraId="3B54B418" w14:textId="77777777" w:rsidR="003B37FF" w:rsidRPr="003B37FF" w:rsidRDefault="003B37FF" w:rsidP="003B37F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C112832" w14:textId="406A2A12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Our findings and recommendations</w:t>
      </w:r>
    </w:p>
    <w:p w14:paraId="4A310FD0" w14:textId="702F2170" w:rsidR="003C4C1C" w:rsidRDefault="00384840" w:rsidP="008B6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the review</w:t>
      </w:r>
      <w:r w:rsidR="008B6D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1115F">
        <w:rPr>
          <w:rFonts w:ascii="Arial" w:hAnsi="Arial" w:cs="Arial"/>
          <w:sz w:val="24"/>
          <w:szCs w:val="24"/>
        </w:rPr>
        <w:t>tenants</w:t>
      </w:r>
      <w:r w:rsidR="00C134EF">
        <w:rPr>
          <w:rFonts w:ascii="Arial" w:hAnsi="Arial" w:cs="Arial"/>
          <w:sz w:val="24"/>
          <w:szCs w:val="24"/>
        </w:rPr>
        <w:t xml:space="preserve"> identified </w:t>
      </w:r>
      <w:r w:rsidR="0031115F">
        <w:rPr>
          <w:rFonts w:ascii="Arial" w:hAnsi="Arial" w:cs="Arial"/>
          <w:sz w:val="24"/>
          <w:szCs w:val="24"/>
        </w:rPr>
        <w:t xml:space="preserve">a number of recommendations they feel will </w:t>
      </w:r>
      <w:r w:rsidR="00C134EF">
        <w:rPr>
          <w:rFonts w:ascii="Arial" w:hAnsi="Arial" w:cs="Arial"/>
          <w:sz w:val="24"/>
          <w:szCs w:val="24"/>
        </w:rPr>
        <w:t>improve</w:t>
      </w:r>
      <w:r w:rsidR="0031115F">
        <w:rPr>
          <w:rFonts w:ascii="Arial" w:hAnsi="Arial" w:cs="Arial"/>
          <w:sz w:val="24"/>
          <w:szCs w:val="24"/>
        </w:rPr>
        <w:t xml:space="preserve"> the service for tenants.</w:t>
      </w:r>
      <w:r w:rsidR="00C134EF">
        <w:rPr>
          <w:rFonts w:ascii="Arial" w:hAnsi="Arial" w:cs="Arial"/>
          <w:sz w:val="24"/>
          <w:szCs w:val="24"/>
        </w:rPr>
        <w:t xml:space="preserve"> These are detailed below</w:t>
      </w:r>
      <w:r w:rsidR="00702D74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134EF" w:rsidRPr="006B5A0F" w14:paraId="6D8515F7" w14:textId="77777777" w:rsidTr="00C134EF">
        <w:tc>
          <w:tcPr>
            <w:tcW w:w="3005" w:type="dxa"/>
          </w:tcPr>
          <w:p w14:paraId="73638A74" w14:textId="628A7D6B" w:rsidR="00C134EF" w:rsidRPr="006B5A0F" w:rsidRDefault="00C134EF" w:rsidP="00564F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A0F">
              <w:rPr>
                <w:rFonts w:ascii="Arial" w:hAnsi="Arial" w:cs="Arial"/>
                <w:b/>
                <w:bCs/>
                <w:sz w:val="24"/>
                <w:szCs w:val="24"/>
              </w:rPr>
              <w:t>Our findings</w:t>
            </w:r>
          </w:p>
        </w:tc>
        <w:tc>
          <w:tcPr>
            <w:tcW w:w="3005" w:type="dxa"/>
          </w:tcPr>
          <w:p w14:paraId="4CC389BD" w14:textId="3A7C5F50" w:rsidR="00C134EF" w:rsidRPr="006B5A0F" w:rsidRDefault="00C134EF" w:rsidP="00564F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A0F">
              <w:rPr>
                <w:rFonts w:ascii="Arial" w:hAnsi="Arial" w:cs="Arial"/>
                <w:b/>
                <w:bCs/>
                <w:sz w:val="24"/>
                <w:szCs w:val="24"/>
              </w:rPr>
              <w:t>Our recommendations</w:t>
            </w:r>
          </w:p>
        </w:tc>
        <w:tc>
          <w:tcPr>
            <w:tcW w:w="3006" w:type="dxa"/>
          </w:tcPr>
          <w:p w14:paraId="0487EC68" w14:textId="1A134523" w:rsidR="00C134EF" w:rsidRPr="006B5A0F" w:rsidRDefault="00C134EF" w:rsidP="00564F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5A0F">
              <w:rPr>
                <w:rFonts w:ascii="Arial" w:hAnsi="Arial" w:cs="Arial"/>
                <w:b/>
                <w:bCs/>
                <w:sz w:val="24"/>
                <w:szCs w:val="24"/>
              </w:rPr>
              <w:t>Tenant Satisfaction Measure</w:t>
            </w:r>
          </w:p>
        </w:tc>
      </w:tr>
      <w:tr w:rsidR="00C134EF" w14:paraId="3CAD2CC2" w14:textId="77777777" w:rsidTr="00C134EF">
        <w:tc>
          <w:tcPr>
            <w:tcW w:w="3005" w:type="dxa"/>
          </w:tcPr>
          <w:p w14:paraId="25DCCA82" w14:textId="09C70942" w:rsidR="00C134EF" w:rsidRDefault="00577AA9" w:rsidP="00564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Referring to the way tenants are involved in the rent and service charge setting process</w:t>
            </w:r>
            <w:r w:rsidR="00585EE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672">
              <w:rPr>
                <w:rFonts w:ascii="Arial" w:hAnsi="Arial" w:cs="Arial"/>
                <w:sz w:val="24"/>
                <w:szCs w:val="24"/>
              </w:rPr>
              <w:t>a</w:t>
            </w:r>
            <w:r w:rsidR="007A1FF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consultation is misleading.</w:t>
            </w:r>
          </w:p>
          <w:p w14:paraId="25A889D0" w14:textId="7353A4E2" w:rsidR="00577AA9" w:rsidRDefault="00577AA9" w:rsidP="00564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DBBA563" w14:textId="1B3B59E7" w:rsidR="00C134EF" w:rsidRDefault="00577AA9" w:rsidP="00564FD8">
            <w:pPr>
              <w:ind w:hanging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Brand all involvement sessions as information rather than consultation.</w:t>
            </w:r>
          </w:p>
        </w:tc>
        <w:tc>
          <w:tcPr>
            <w:tcW w:w="3006" w:type="dxa"/>
          </w:tcPr>
          <w:p w14:paraId="32C4A2FA" w14:textId="3C259C4F" w:rsidR="00C134EF" w:rsidRPr="00C75AD6" w:rsidRDefault="00330987" w:rsidP="00564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TP07 – Landlord keeps tenants informed about things that matter.</w:t>
            </w:r>
          </w:p>
        </w:tc>
      </w:tr>
      <w:tr w:rsidR="00FF5E64" w14:paraId="43388D3A" w14:textId="77777777" w:rsidTr="00C134EF">
        <w:tc>
          <w:tcPr>
            <w:tcW w:w="3005" w:type="dxa"/>
          </w:tcPr>
          <w:p w14:paraId="1A4A020F" w14:textId="22EA3CD7" w:rsidR="00FF5E64" w:rsidRDefault="00FD0696" w:rsidP="00564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Some information provided </w:t>
            </w:r>
            <w:r w:rsidR="00585EE7">
              <w:rPr>
                <w:rFonts w:ascii="Arial" w:hAnsi="Arial" w:cs="Arial"/>
                <w:sz w:val="24"/>
                <w:szCs w:val="24"/>
              </w:rPr>
              <w:t>in</w:t>
            </w:r>
            <w:r>
              <w:rPr>
                <w:rFonts w:ascii="Arial" w:hAnsi="Arial" w:cs="Arial"/>
                <w:sz w:val="24"/>
                <w:szCs w:val="24"/>
              </w:rPr>
              <w:t xml:space="preserve"> previous presentations is difficult to understand.</w:t>
            </w:r>
          </w:p>
          <w:p w14:paraId="4AE19448" w14:textId="3B8B84F6" w:rsidR="00FD0696" w:rsidRDefault="00FD0696" w:rsidP="00564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5880CD0" w14:textId="44855E88" w:rsidR="00E04733" w:rsidRDefault="00FD0696" w:rsidP="00564FD8">
            <w:pPr>
              <w:ind w:left="-1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Make sure all information</w:t>
            </w:r>
            <w:r w:rsidR="00E04733">
              <w:rPr>
                <w:rFonts w:ascii="Arial" w:hAnsi="Arial" w:cs="Arial"/>
                <w:sz w:val="24"/>
                <w:szCs w:val="24"/>
              </w:rPr>
              <w:t xml:space="preserve"> provided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733">
              <w:rPr>
                <w:rFonts w:ascii="Arial" w:hAnsi="Arial" w:cs="Arial"/>
                <w:sz w:val="24"/>
                <w:szCs w:val="24"/>
              </w:rPr>
              <w:t>follows the Group’s corporate style</w:t>
            </w:r>
            <w:r w:rsidR="007C6672">
              <w:rPr>
                <w:rFonts w:ascii="Arial" w:hAnsi="Arial" w:cs="Arial"/>
                <w:sz w:val="24"/>
                <w:szCs w:val="24"/>
              </w:rPr>
              <w:t>.  Below are some further suggestions on how to improve the information provided</w:t>
            </w:r>
            <w:r w:rsidR="00585EE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47E8B9" w14:textId="7773BD35" w:rsidR="00E04733" w:rsidRPr="005E034B" w:rsidRDefault="00AA33A7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 w:rsidRPr="005E034B">
              <w:rPr>
                <w:rFonts w:ascii="Arial" w:hAnsi="Arial" w:cs="Arial"/>
                <w:sz w:val="24"/>
                <w:szCs w:val="24"/>
              </w:rPr>
              <w:t>p</w:t>
            </w:r>
            <w:r w:rsidR="00E04733" w:rsidRPr="005E034B">
              <w:rPr>
                <w:rFonts w:ascii="Arial" w:hAnsi="Arial" w:cs="Arial"/>
                <w:sz w:val="24"/>
                <w:szCs w:val="24"/>
              </w:rPr>
              <w:t>lain English</w:t>
            </w:r>
            <w:r w:rsidR="005E034B" w:rsidRPr="005E034B">
              <w:rPr>
                <w:rFonts w:ascii="Arial" w:hAnsi="Arial" w:cs="Arial"/>
                <w:sz w:val="24"/>
                <w:szCs w:val="24"/>
              </w:rPr>
              <w:t xml:space="preserve"> and plain language</w:t>
            </w:r>
          </w:p>
          <w:p w14:paraId="2CBA5BED" w14:textId="49427438" w:rsidR="00E04733" w:rsidRDefault="00014218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04733">
              <w:rPr>
                <w:rFonts w:ascii="Arial" w:hAnsi="Arial" w:cs="Arial"/>
                <w:sz w:val="24"/>
                <w:szCs w:val="24"/>
              </w:rPr>
              <w:t>o jargon</w:t>
            </w:r>
          </w:p>
          <w:p w14:paraId="1313CD92" w14:textId="398B79DA" w:rsidR="00E04733" w:rsidRDefault="00014218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04733">
              <w:rPr>
                <w:rFonts w:ascii="Arial" w:hAnsi="Arial" w:cs="Arial"/>
                <w:sz w:val="24"/>
                <w:szCs w:val="24"/>
              </w:rPr>
              <w:t>lear images</w:t>
            </w:r>
          </w:p>
          <w:p w14:paraId="4F0EDB6B" w14:textId="5B155719" w:rsidR="00DE1545" w:rsidRDefault="00AA33A7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E04733">
              <w:rPr>
                <w:rFonts w:ascii="Arial" w:hAnsi="Arial" w:cs="Arial"/>
                <w:sz w:val="24"/>
                <w:szCs w:val="24"/>
              </w:rPr>
              <w:t>raphs (bar, pie and column)</w:t>
            </w:r>
          </w:p>
          <w:p w14:paraId="510CD195" w14:textId="21637C6E" w:rsidR="00E04733" w:rsidRDefault="00AA33A7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E04733">
              <w:rPr>
                <w:rFonts w:ascii="Arial" w:hAnsi="Arial" w:cs="Arial"/>
                <w:sz w:val="24"/>
                <w:szCs w:val="24"/>
              </w:rPr>
              <w:t>umbers and %</w:t>
            </w:r>
          </w:p>
          <w:p w14:paraId="4C98C00E" w14:textId="78489E9F" w:rsidR="00FD0696" w:rsidRDefault="00AA33A7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04733">
              <w:rPr>
                <w:rFonts w:ascii="Arial" w:hAnsi="Arial" w:cs="Arial"/>
                <w:sz w:val="24"/>
                <w:szCs w:val="24"/>
              </w:rPr>
              <w:t>rovide examples</w:t>
            </w:r>
          </w:p>
          <w:p w14:paraId="137AB132" w14:textId="0C0FD04A" w:rsidR="00A476C5" w:rsidRDefault="00AA33A7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A476C5">
              <w:rPr>
                <w:rFonts w:ascii="Arial" w:hAnsi="Arial" w:cs="Arial"/>
                <w:sz w:val="24"/>
                <w:szCs w:val="24"/>
              </w:rPr>
              <w:t xml:space="preserve"> A4 sheet rent on </w:t>
            </w: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A476C5">
              <w:rPr>
                <w:rFonts w:ascii="Arial" w:hAnsi="Arial" w:cs="Arial"/>
                <w:sz w:val="24"/>
                <w:szCs w:val="24"/>
              </w:rPr>
              <w:t xml:space="preserve"> side and service charges on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476C5">
              <w:rPr>
                <w:rFonts w:ascii="Arial" w:hAnsi="Arial" w:cs="Arial"/>
                <w:sz w:val="24"/>
                <w:szCs w:val="24"/>
              </w:rPr>
              <w:t>other</w:t>
            </w:r>
          </w:p>
          <w:p w14:paraId="74688C4D" w14:textId="5D6CEE10" w:rsidR="00A476C5" w:rsidRDefault="00AA33A7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A476C5">
              <w:rPr>
                <w:rFonts w:ascii="Arial" w:hAnsi="Arial" w:cs="Arial"/>
                <w:sz w:val="24"/>
                <w:szCs w:val="24"/>
              </w:rPr>
              <w:t>urther information on website for those interested</w:t>
            </w:r>
          </w:p>
          <w:p w14:paraId="09A105C7" w14:textId="52672E0E" w:rsidR="00A476C5" w:rsidRDefault="00AA33A7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A476C5">
              <w:rPr>
                <w:rFonts w:ascii="Arial" w:hAnsi="Arial" w:cs="Arial"/>
                <w:sz w:val="24"/>
                <w:szCs w:val="24"/>
              </w:rPr>
              <w:t>emove music from video</w:t>
            </w:r>
          </w:p>
          <w:p w14:paraId="36AB8556" w14:textId="5AB4100F" w:rsidR="00A476C5" w:rsidRDefault="00AA33A7" w:rsidP="00564FD8">
            <w:pPr>
              <w:pStyle w:val="ListParagraph"/>
              <w:numPr>
                <w:ilvl w:val="0"/>
                <w:numId w:val="8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476C5">
              <w:rPr>
                <w:rFonts w:ascii="Arial" w:hAnsi="Arial" w:cs="Arial"/>
                <w:sz w:val="24"/>
                <w:szCs w:val="24"/>
              </w:rPr>
              <w:t>nclude images on website information</w:t>
            </w:r>
          </w:p>
          <w:p w14:paraId="4B025FAE" w14:textId="10BB8BA4" w:rsidR="00E04733" w:rsidRPr="00E04733" w:rsidRDefault="00E04733" w:rsidP="00564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51D61AA" w14:textId="77BB62BD" w:rsidR="00FF5E64" w:rsidRDefault="00E04733" w:rsidP="00564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TP07 – Landlord keeps tenants informed about things that matter.</w:t>
            </w:r>
          </w:p>
        </w:tc>
      </w:tr>
      <w:tr w:rsidR="00C134EF" w14:paraId="1115B002" w14:textId="77777777" w:rsidTr="00C134EF">
        <w:tc>
          <w:tcPr>
            <w:tcW w:w="3005" w:type="dxa"/>
          </w:tcPr>
          <w:p w14:paraId="62998A08" w14:textId="414B4781" w:rsidR="00C134EF" w:rsidRDefault="00FD0696" w:rsidP="00564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Tenants are interested in knowing what </w:t>
            </w:r>
            <w:r w:rsidR="00252139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>
              <w:rPr>
                <w:rFonts w:ascii="Arial" w:hAnsi="Arial" w:cs="Arial"/>
                <w:sz w:val="24"/>
                <w:szCs w:val="24"/>
              </w:rPr>
              <w:t xml:space="preserve">rent and service charges are spent on, </w:t>
            </w:r>
            <w:r w:rsidR="00B32CE3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B32CE3">
              <w:rPr>
                <w:rFonts w:ascii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hAnsi="Arial" w:cs="Arial"/>
                <w:sz w:val="24"/>
                <w:szCs w:val="24"/>
              </w:rPr>
              <w:t>will provide.</w:t>
            </w:r>
          </w:p>
          <w:p w14:paraId="34E146B2" w14:textId="77777777" w:rsidR="004C56D4" w:rsidRDefault="004C56D4" w:rsidP="00564F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AE372" w14:textId="0635EEA9" w:rsidR="00FD0696" w:rsidRDefault="00FD0696" w:rsidP="00564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209BFAB" w14:textId="1EC9C1FD" w:rsidR="00201F02" w:rsidRDefault="00201F02" w:rsidP="00564FD8">
            <w:pPr>
              <w:ind w:left="-1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B32C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696">
              <w:rPr>
                <w:rFonts w:ascii="Arial" w:hAnsi="Arial" w:cs="Arial"/>
                <w:sz w:val="24"/>
                <w:szCs w:val="24"/>
              </w:rPr>
              <w:t>information about what</w:t>
            </w:r>
            <w:r>
              <w:rPr>
                <w:rFonts w:ascii="Arial" w:hAnsi="Arial" w:cs="Arial"/>
                <w:sz w:val="24"/>
                <w:szCs w:val="24"/>
              </w:rPr>
              <w:t xml:space="preserve"> is included</w:t>
            </w:r>
            <w:r w:rsidR="007C6672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FD0696">
              <w:rPr>
                <w:rFonts w:ascii="Arial" w:hAnsi="Arial" w:cs="Arial"/>
                <w:sz w:val="24"/>
                <w:szCs w:val="24"/>
              </w:rPr>
              <w:t xml:space="preserve"> the rent and service charges</w:t>
            </w:r>
            <w:r w:rsidR="00A95D22">
              <w:rPr>
                <w:rFonts w:ascii="Arial" w:hAnsi="Arial" w:cs="Arial"/>
                <w:sz w:val="24"/>
                <w:szCs w:val="24"/>
              </w:rPr>
              <w:t>,</w:t>
            </w:r>
            <w:r w:rsidR="00FD06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what this </w:t>
            </w:r>
            <w:r w:rsidR="00FD0696">
              <w:rPr>
                <w:rFonts w:ascii="Arial" w:hAnsi="Arial" w:cs="Arial"/>
                <w:sz w:val="24"/>
                <w:szCs w:val="24"/>
              </w:rPr>
              <w:t>will provide</w:t>
            </w:r>
            <w:r w:rsidR="00A95D22">
              <w:rPr>
                <w:rFonts w:ascii="Arial" w:hAnsi="Arial" w:cs="Arial"/>
                <w:sz w:val="24"/>
                <w:szCs w:val="24"/>
              </w:rPr>
              <w:t>. This</w:t>
            </w:r>
            <w:r>
              <w:rPr>
                <w:rFonts w:ascii="Arial" w:hAnsi="Arial" w:cs="Arial"/>
                <w:sz w:val="24"/>
                <w:szCs w:val="24"/>
              </w:rPr>
              <w:t xml:space="preserve"> could include</w:t>
            </w:r>
            <w:r w:rsidR="00A95D2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A10874B" w14:textId="217839B2" w:rsidR="00C134EF" w:rsidRDefault="00A95D22" w:rsidP="00564FD8">
            <w:pPr>
              <w:pStyle w:val="ListParagraph"/>
              <w:numPr>
                <w:ilvl w:val="0"/>
                <w:numId w:val="9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01F02">
              <w:rPr>
                <w:rFonts w:ascii="Arial" w:hAnsi="Arial" w:cs="Arial"/>
                <w:sz w:val="24"/>
                <w:szCs w:val="24"/>
              </w:rPr>
              <w:t>umber of new homes</w:t>
            </w:r>
          </w:p>
          <w:p w14:paraId="6FAFF423" w14:textId="63B7999D" w:rsidR="00201F02" w:rsidRDefault="00A95D22" w:rsidP="00564FD8">
            <w:pPr>
              <w:pStyle w:val="ListParagraph"/>
              <w:numPr>
                <w:ilvl w:val="0"/>
                <w:numId w:val="9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201F02">
              <w:rPr>
                <w:rFonts w:ascii="Arial" w:hAnsi="Arial" w:cs="Arial"/>
                <w:sz w:val="24"/>
                <w:szCs w:val="24"/>
              </w:rPr>
              <w:t>itchens, bathrooms</w:t>
            </w:r>
          </w:p>
          <w:p w14:paraId="745A954A" w14:textId="6144C48C" w:rsidR="00201F02" w:rsidRDefault="00A95D22" w:rsidP="00564FD8">
            <w:pPr>
              <w:pStyle w:val="ListParagraph"/>
              <w:numPr>
                <w:ilvl w:val="0"/>
                <w:numId w:val="9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01F02">
              <w:rPr>
                <w:rFonts w:ascii="Arial" w:hAnsi="Arial" w:cs="Arial"/>
                <w:sz w:val="24"/>
                <w:szCs w:val="24"/>
              </w:rPr>
              <w:t>epairs</w:t>
            </w:r>
          </w:p>
          <w:p w14:paraId="12605A2E" w14:textId="097DBFA4" w:rsidR="00201F02" w:rsidRDefault="00A95D22" w:rsidP="00564FD8">
            <w:pPr>
              <w:pStyle w:val="ListParagraph"/>
              <w:numPr>
                <w:ilvl w:val="0"/>
                <w:numId w:val="9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01F02">
              <w:rPr>
                <w:rFonts w:ascii="Arial" w:hAnsi="Arial" w:cs="Arial"/>
                <w:sz w:val="24"/>
                <w:szCs w:val="24"/>
              </w:rPr>
              <w:t xml:space="preserve">ie chart </w:t>
            </w:r>
            <w:r w:rsidR="00CF50AC">
              <w:rPr>
                <w:rFonts w:ascii="Arial" w:hAnsi="Arial" w:cs="Arial"/>
                <w:sz w:val="24"/>
                <w:szCs w:val="24"/>
              </w:rPr>
              <w:t>showing</w:t>
            </w:r>
            <w:r w:rsidR="00201F02">
              <w:rPr>
                <w:rFonts w:ascii="Arial" w:hAnsi="Arial" w:cs="Arial"/>
                <w:sz w:val="24"/>
                <w:szCs w:val="24"/>
              </w:rPr>
              <w:t xml:space="preserve"> every penny spent</w:t>
            </w:r>
          </w:p>
          <w:p w14:paraId="5F50AA54" w14:textId="4FFAB7BC" w:rsidR="00201F02" w:rsidRDefault="00A95D22" w:rsidP="00564FD8">
            <w:pPr>
              <w:pStyle w:val="ListParagraph"/>
              <w:numPr>
                <w:ilvl w:val="0"/>
                <w:numId w:val="9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201F02">
              <w:rPr>
                <w:rFonts w:ascii="Arial" w:hAnsi="Arial" w:cs="Arial"/>
                <w:sz w:val="24"/>
                <w:szCs w:val="24"/>
              </w:rPr>
              <w:t>nclude what is not covered</w:t>
            </w:r>
            <w:r w:rsidR="00537FA4">
              <w:rPr>
                <w:rFonts w:ascii="Arial" w:hAnsi="Arial" w:cs="Arial"/>
                <w:sz w:val="24"/>
                <w:szCs w:val="24"/>
              </w:rPr>
              <w:t>,</w:t>
            </w:r>
            <w:r w:rsidR="00201F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672">
              <w:rPr>
                <w:rFonts w:ascii="Arial" w:hAnsi="Arial" w:cs="Arial"/>
                <w:sz w:val="24"/>
                <w:szCs w:val="24"/>
              </w:rPr>
              <w:t>i.e.</w:t>
            </w:r>
            <w:r w:rsidR="00537FA4">
              <w:rPr>
                <w:rFonts w:ascii="Arial" w:hAnsi="Arial" w:cs="Arial"/>
                <w:sz w:val="24"/>
                <w:szCs w:val="24"/>
              </w:rPr>
              <w:t>,</w:t>
            </w:r>
            <w:r w:rsidR="00201F02">
              <w:rPr>
                <w:rFonts w:ascii="Arial" w:hAnsi="Arial" w:cs="Arial"/>
                <w:sz w:val="24"/>
                <w:szCs w:val="24"/>
              </w:rPr>
              <w:t xml:space="preserve"> private gardening, TV </w:t>
            </w:r>
            <w:r w:rsidR="00537FA4">
              <w:rPr>
                <w:rFonts w:ascii="Arial" w:hAnsi="Arial" w:cs="Arial"/>
                <w:sz w:val="24"/>
                <w:szCs w:val="24"/>
              </w:rPr>
              <w:t>L</w:t>
            </w:r>
            <w:r w:rsidR="00201F02">
              <w:rPr>
                <w:rFonts w:ascii="Arial" w:hAnsi="Arial" w:cs="Arial"/>
                <w:sz w:val="24"/>
                <w:szCs w:val="24"/>
              </w:rPr>
              <w:t>icence and personal costs</w:t>
            </w:r>
          </w:p>
          <w:p w14:paraId="64B807B1" w14:textId="00922DB5" w:rsidR="00201F02" w:rsidRDefault="00537FA4" w:rsidP="00564FD8">
            <w:pPr>
              <w:pStyle w:val="ListParagraph"/>
              <w:numPr>
                <w:ilvl w:val="0"/>
                <w:numId w:val="9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201F02">
              <w:rPr>
                <w:rFonts w:ascii="Arial" w:hAnsi="Arial" w:cs="Arial"/>
                <w:sz w:val="24"/>
                <w:szCs w:val="24"/>
              </w:rPr>
              <w:t>ow much is wasted on missed visits, what could this provide</w:t>
            </w:r>
          </w:p>
          <w:p w14:paraId="50FEE35A" w14:textId="49B99A14" w:rsidR="00A476C5" w:rsidRPr="00201F02" w:rsidRDefault="00CF50AC" w:rsidP="00564FD8">
            <w:pPr>
              <w:pStyle w:val="ListParagraph"/>
              <w:numPr>
                <w:ilvl w:val="0"/>
                <w:numId w:val="9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A476C5">
              <w:rPr>
                <w:rFonts w:ascii="Arial" w:hAnsi="Arial" w:cs="Arial"/>
                <w:sz w:val="24"/>
                <w:szCs w:val="24"/>
              </w:rPr>
              <w:t>xample of ex social housing property rent as private let</w:t>
            </w:r>
          </w:p>
          <w:p w14:paraId="4E886225" w14:textId="77777777" w:rsidR="00252139" w:rsidRDefault="00252139" w:rsidP="00564FD8">
            <w:pPr>
              <w:ind w:left="-1" w:hanging="2"/>
              <w:rPr>
                <w:rFonts w:ascii="Arial" w:hAnsi="Arial" w:cs="Arial"/>
                <w:sz w:val="24"/>
                <w:szCs w:val="24"/>
              </w:rPr>
            </w:pPr>
          </w:p>
          <w:p w14:paraId="03146582" w14:textId="6008932C" w:rsidR="00252139" w:rsidRDefault="00252139" w:rsidP="00564FD8">
            <w:pPr>
              <w:ind w:left="-1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086DE94" w14:textId="79338085" w:rsidR="00C134EF" w:rsidRDefault="00B32CE3" w:rsidP="00564F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TP07 – Landlord keeps tenants informed about things that matter.</w:t>
            </w:r>
          </w:p>
        </w:tc>
      </w:tr>
      <w:tr w:rsidR="00C134EF" w14:paraId="0A288EC8" w14:textId="77777777" w:rsidTr="00C134EF">
        <w:tc>
          <w:tcPr>
            <w:tcW w:w="3005" w:type="dxa"/>
          </w:tcPr>
          <w:p w14:paraId="286875CA" w14:textId="69945713" w:rsidR="00C134EF" w:rsidRDefault="00C13AE3" w:rsidP="00544D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number of tenants</w:t>
            </w:r>
            <w:r w:rsidR="00A476C5">
              <w:rPr>
                <w:rFonts w:ascii="Arial" w:hAnsi="Arial" w:cs="Arial"/>
                <w:sz w:val="24"/>
                <w:szCs w:val="24"/>
              </w:rPr>
              <w:t xml:space="preserve"> and support providers</w:t>
            </w:r>
            <w:r>
              <w:rPr>
                <w:rFonts w:ascii="Arial" w:hAnsi="Arial" w:cs="Arial"/>
                <w:sz w:val="24"/>
                <w:szCs w:val="24"/>
              </w:rPr>
              <w:t xml:space="preserve"> attending the involvement sessions is very small.</w:t>
            </w:r>
          </w:p>
          <w:p w14:paraId="7AF6ACC6" w14:textId="77D27F46" w:rsidR="00C13AE3" w:rsidRDefault="00C13AE3" w:rsidP="00544D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DB872F1" w14:textId="28BC750D" w:rsidR="00201F02" w:rsidRDefault="00C13AE3" w:rsidP="00544D43">
            <w:pPr>
              <w:ind w:left="-1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an alternative approach to involving tenants</w:t>
            </w:r>
            <w:r w:rsidR="00201F02">
              <w:rPr>
                <w:rFonts w:ascii="Arial" w:hAnsi="Arial" w:cs="Arial"/>
                <w:sz w:val="24"/>
                <w:szCs w:val="24"/>
              </w:rPr>
              <w:t>. This could include</w:t>
            </w:r>
            <w:r w:rsidR="00544D4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7975E3D" w14:textId="60E347A4" w:rsidR="00201F02" w:rsidRPr="00A476C5" w:rsidRDefault="00201F02" w:rsidP="00544D43">
            <w:pPr>
              <w:pStyle w:val="ListParagraph"/>
              <w:numPr>
                <w:ilvl w:val="0"/>
                <w:numId w:val="11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 w:rsidRPr="00A476C5">
              <w:rPr>
                <w:rFonts w:ascii="Arial" w:hAnsi="Arial" w:cs="Arial"/>
                <w:sz w:val="24"/>
                <w:szCs w:val="24"/>
              </w:rPr>
              <w:t>a</w:t>
            </w:r>
            <w:r w:rsidR="00C13AE3" w:rsidRPr="00A476C5">
              <w:rPr>
                <w:rFonts w:ascii="Arial" w:hAnsi="Arial" w:cs="Arial"/>
                <w:sz w:val="24"/>
                <w:szCs w:val="24"/>
              </w:rPr>
              <w:t xml:space="preserve">ttending activities </w:t>
            </w:r>
            <w:r w:rsidRPr="00A476C5">
              <w:rPr>
                <w:rFonts w:ascii="Arial" w:hAnsi="Arial" w:cs="Arial"/>
                <w:sz w:val="24"/>
                <w:szCs w:val="24"/>
              </w:rPr>
              <w:t xml:space="preserve">in schemes and </w:t>
            </w:r>
            <w:r w:rsidR="00C13AE3" w:rsidRPr="00A476C5">
              <w:rPr>
                <w:rFonts w:ascii="Arial" w:hAnsi="Arial" w:cs="Arial"/>
                <w:sz w:val="24"/>
                <w:szCs w:val="24"/>
              </w:rPr>
              <w:t xml:space="preserve">community centres </w:t>
            </w:r>
          </w:p>
          <w:p w14:paraId="24A93F6C" w14:textId="5F451593" w:rsidR="00755F35" w:rsidRDefault="00544D43" w:rsidP="00544D43">
            <w:pPr>
              <w:pStyle w:val="ListParagraph"/>
              <w:numPr>
                <w:ilvl w:val="0"/>
                <w:numId w:val="11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476C5" w:rsidRPr="00A476C5">
              <w:rPr>
                <w:rFonts w:ascii="Arial" w:hAnsi="Arial" w:cs="Arial"/>
                <w:sz w:val="24"/>
                <w:szCs w:val="24"/>
              </w:rPr>
              <w:t xml:space="preserve">enants identified as being </w:t>
            </w:r>
            <w:r w:rsidR="00755F35" w:rsidRPr="00A476C5">
              <w:rPr>
                <w:rFonts w:ascii="Arial" w:hAnsi="Arial" w:cs="Arial"/>
                <w:sz w:val="24"/>
                <w:szCs w:val="24"/>
              </w:rPr>
              <w:t xml:space="preserve">interested in being </w:t>
            </w:r>
            <w:r w:rsidR="00A476C5" w:rsidRPr="00A476C5">
              <w:rPr>
                <w:rFonts w:ascii="Arial" w:hAnsi="Arial" w:cs="Arial"/>
                <w:sz w:val="24"/>
                <w:szCs w:val="24"/>
              </w:rPr>
              <w:t>contacted</w:t>
            </w:r>
          </w:p>
          <w:p w14:paraId="72829015" w14:textId="3A68F753" w:rsidR="00A476C5" w:rsidRDefault="00A476C5" w:rsidP="00544D43">
            <w:pPr>
              <w:pStyle w:val="ListParagraph"/>
              <w:numPr>
                <w:ilvl w:val="0"/>
                <w:numId w:val="11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RWP hub groups</w:t>
            </w:r>
          </w:p>
          <w:p w14:paraId="55541498" w14:textId="1C791B1D" w:rsidR="00A476C5" w:rsidRDefault="00544D43" w:rsidP="00544D43">
            <w:pPr>
              <w:pStyle w:val="ListParagraph"/>
              <w:numPr>
                <w:ilvl w:val="0"/>
                <w:numId w:val="11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476C5">
              <w:rPr>
                <w:rFonts w:ascii="Arial" w:hAnsi="Arial" w:cs="Arial"/>
                <w:sz w:val="24"/>
                <w:szCs w:val="24"/>
              </w:rPr>
              <w:t>onsultation website page</w:t>
            </w:r>
          </w:p>
          <w:p w14:paraId="16117CC6" w14:textId="61734F1B" w:rsidR="00A476C5" w:rsidRDefault="00544D43" w:rsidP="00544D43">
            <w:pPr>
              <w:pStyle w:val="ListParagraph"/>
              <w:numPr>
                <w:ilvl w:val="0"/>
                <w:numId w:val="11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476C5">
              <w:rPr>
                <w:rFonts w:ascii="Arial" w:hAnsi="Arial" w:cs="Arial"/>
                <w:sz w:val="24"/>
                <w:szCs w:val="24"/>
              </w:rPr>
              <w:t>rovide feedback sheet to provide feedback</w:t>
            </w:r>
          </w:p>
          <w:p w14:paraId="79D524E8" w14:textId="08DAE1B4" w:rsidR="00A476C5" w:rsidRDefault="00544D43" w:rsidP="00544D43">
            <w:pPr>
              <w:pStyle w:val="ListParagraph"/>
              <w:numPr>
                <w:ilvl w:val="0"/>
                <w:numId w:val="11"/>
              </w:numPr>
              <w:ind w:left="429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476C5">
              <w:rPr>
                <w:rFonts w:ascii="Arial" w:hAnsi="Arial" w:cs="Arial"/>
                <w:sz w:val="24"/>
                <w:szCs w:val="24"/>
              </w:rPr>
              <w:t>upport agencies asking to share with tenants</w:t>
            </w:r>
          </w:p>
          <w:p w14:paraId="1C3AA74D" w14:textId="712F9314" w:rsidR="00A476C5" w:rsidRPr="00A476C5" w:rsidRDefault="00A476C5" w:rsidP="00544D43">
            <w:pPr>
              <w:pStyle w:val="ListParagraph"/>
              <w:ind w:left="429"/>
              <w:rPr>
                <w:rFonts w:ascii="Arial" w:hAnsi="Arial" w:cs="Arial"/>
                <w:sz w:val="24"/>
                <w:szCs w:val="24"/>
              </w:rPr>
            </w:pPr>
          </w:p>
          <w:p w14:paraId="644F30E6" w14:textId="30A670DB" w:rsidR="007A1FFB" w:rsidRDefault="007A1FFB" w:rsidP="00544D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D13C2E4" w14:textId="47D67A35" w:rsidR="00C134EF" w:rsidRDefault="00B32CE3" w:rsidP="00544D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TP07 – Landlord keeps tenants informed about things that matter.</w:t>
            </w:r>
          </w:p>
        </w:tc>
      </w:tr>
    </w:tbl>
    <w:p w14:paraId="0EE952E7" w14:textId="77777777" w:rsidR="00C134EF" w:rsidRDefault="00C134EF" w:rsidP="00384840">
      <w:pPr>
        <w:jc w:val="both"/>
        <w:rPr>
          <w:rFonts w:ascii="Arial" w:hAnsi="Arial" w:cs="Arial"/>
          <w:sz w:val="24"/>
          <w:szCs w:val="24"/>
        </w:rPr>
      </w:pPr>
    </w:p>
    <w:p w14:paraId="47BDF3D2" w14:textId="77777777" w:rsidR="00544D43" w:rsidRDefault="00544D43" w:rsidP="00384840">
      <w:pPr>
        <w:jc w:val="both"/>
        <w:rPr>
          <w:rFonts w:ascii="Arial" w:hAnsi="Arial" w:cs="Arial"/>
          <w:sz w:val="24"/>
          <w:szCs w:val="24"/>
        </w:rPr>
      </w:pPr>
    </w:p>
    <w:p w14:paraId="0861F6DD" w14:textId="5A71ADC6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lastRenderedPageBreak/>
        <w:t>Next steps</w:t>
      </w:r>
    </w:p>
    <w:p w14:paraId="3B5AF45A" w14:textId="2E2E8028" w:rsidR="00371979" w:rsidRDefault="00371979" w:rsidP="00544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3C4C1C">
        <w:rPr>
          <w:rFonts w:ascii="Arial" w:hAnsi="Arial" w:cs="Arial"/>
          <w:sz w:val="24"/>
          <w:szCs w:val="24"/>
        </w:rPr>
        <w:t xml:space="preserve"> will discuss our findings and recommendations with the service team. The session planned for Tuesday</w:t>
      </w:r>
      <w:r w:rsidR="00544D43">
        <w:rPr>
          <w:rFonts w:ascii="Arial" w:hAnsi="Arial" w:cs="Arial"/>
          <w:sz w:val="24"/>
          <w:szCs w:val="24"/>
        </w:rPr>
        <w:t xml:space="preserve">, </w:t>
      </w:r>
      <w:r w:rsidR="00E90832">
        <w:rPr>
          <w:rFonts w:ascii="Arial" w:hAnsi="Arial" w:cs="Arial"/>
          <w:sz w:val="24"/>
          <w:szCs w:val="24"/>
        </w:rPr>
        <w:t>12</w:t>
      </w:r>
      <w:r w:rsidR="003C4C1C">
        <w:rPr>
          <w:rFonts w:ascii="Arial" w:hAnsi="Arial" w:cs="Arial"/>
          <w:sz w:val="24"/>
          <w:szCs w:val="24"/>
        </w:rPr>
        <w:t xml:space="preserve"> </w:t>
      </w:r>
      <w:r w:rsidR="00E90832">
        <w:rPr>
          <w:rFonts w:ascii="Arial" w:hAnsi="Arial" w:cs="Arial"/>
          <w:sz w:val="24"/>
          <w:szCs w:val="24"/>
        </w:rPr>
        <w:t>Nove</w:t>
      </w:r>
      <w:r w:rsidR="003C4C1C">
        <w:rPr>
          <w:rFonts w:ascii="Arial" w:hAnsi="Arial" w:cs="Arial"/>
          <w:sz w:val="24"/>
          <w:szCs w:val="24"/>
        </w:rPr>
        <w:t xml:space="preserve">mber </w:t>
      </w:r>
      <w:r w:rsidR="00544D43">
        <w:rPr>
          <w:rFonts w:ascii="Arial" w:hAnsi="Arial" w:cs="Arial"/>
          <w:sz w:val="24"/>
          <w:szCs w:val="24"/>
        </w:rPr>
        <w:t xml:space="preserve">2024 </w:t>
      </w:r>
      <w:r w:rsidR="003C4C1C">
        <w:rPr>
          <w:rFonts w:ascii="Arial" w:hAnsi="Arial" w:cs="Arial"/>
          <w:sz w:val="24"/>
          <w:szCs w:val="24"/>
        </w:rPr>
        <w:t>will enable discussions to support the findings of this report and help the service team to develop an appropriate action plan.</w:t>
      </w:r>
    </w:p>
    <w:p w14:paraId="72FAC56C" w14:textId="77777777" w:rsidR="00E90832" w:rsidRPr="00371979" w:rsidRDefault="00E90832" w:rsidP="003C4C1C">
      <w:pPr>
        <w:jc w:val="both"/>
        <w:rPr>
          <w:rFonts w:ascii="Arial" w:hAnsi="Arial" w:cs="Arial"/>
          <w:sz w:val="24"/>
          <w:szCs w:val="24"/>
        </w:rPr>
      </w:pPr>
    </w:p>
    <w:p w14:paraId="4FE6941D" w14:textId="0BE2A757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Measuring impact</w:t>
      </w:r>
    </w:p>
    <w:p w14:paraId="027F1E70" w14:textId="7C8DDE6F" w:rsidR="006D1CE2" w:rsidRDefault="006D1CE2" w:rsidP="00544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implementing the </w:t>
      </w:r>
      <w:r w:rsidR="00CB14D5">
        <w:rPr>
          <w:rFonts w:ascii="Arial" w:hAnsi="Arial" w:cs="Arial"/>
          <w:sz w:val="24"/>
          <w:szCs w:val="24"/>
        </w:rPr>
        <w:t>recommendations,</w:t>
      </w:r>
      <w:r>
        <w:rPr>
          <w:rFonts w:ascii="Arial" w:hAnsi="Arial" w:cs="Arial"/>
          <w:sz w:val="24"/>
          <w:szCs w:val="24"/>
        </w:rPr>
        <w:t xml:space="preserve"> it is anticipated </w:t>
      </w:r>
      <w:r w:rsidR="00544D43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the following outcomes will be achieved</w:t>
      </w:r>
      <w:r w:rsidR="00544D43">
        <w:rPr>
          <w:rFonts w:ascii="Arial" w:hAnsi="Arial" w:cs="Arial"/>
          <w:sz w:val="24"/>
          <w:szCs w:val="24"/>
        </w:rPr>
        <w:t>:</w:t>
      </w:r>
    </w:p>
    <w:p w14:paraId="7E18C4C3" w14:textId="766DC434" w:rsidR="002E0849" w:rsidRDefault="00544D43" w:rsidP="006D1CE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90832">
        <w:rPr>
          <w:rFonts w:ascii="Arial" w:hAnsi="Arial" w:cs="Arial"/>
          <w:sz w:val="24"/>
          <w:szCs w:val="24"/>
        </w:rPr>
        <w:t>ncrease</w:t>
      </w:r>
      <w:r w:rsidR="007C6672">
        <w:rPr>
          <w:rFonts w:ascii="Arial" w:hAnsi="Arial" w:cs="Arial"/>
          <w:sz w:val="24"/>
          <w:szCs w:val="24"/>
        </w:rPr>
        <w:t xml:space="preserve"> in</w:t>
      </w:r>
      <w:r w:rsidR="00E908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E90832">
        <w:rPr>
          <w:rFonts w:ascii="Arial" w:hAnsi="Arial" w:cs="Arial"/>
          <w:sz w:val="24"/>
          <w:szCs w:val="24"/>
        </w:rPr>
        <w:t xml:space="preserve">number of tenants involved in </w:t>
      </w:r>
      <w:r w:rsidR="007C6672">
        <w:rPr>
          <w:rFonts w:ascii="Arial" w:hAnsi="Arial" w:cs="Arial"/>
          <w:sz w:val="24"/>
          <w:szCs w:val="24"/>
        </w:rPr>
        <w:t>rent and service charge review</w:t>
      </w:r>
    </w:p>
    <w:p w14:paraId="4E819A28" w14:textId="49892EB4" w:rsidR="00FD7334" w:rsidRDefault="00544D43" w:rsidP="006D1CE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D7334">
        <w:rPr>
          <w:rFonts w:ascii="Arial" w:hAnsi="Arial" w:cs="Arial"/>
          <w:sz w:val="24"/>
          <w:szCs w:val="24"/>
        </w:rPr>
        <w:t>ncreased</w:t>
      </w:r>
      <w:r w:rsidR="007C6672">
        <w:rPr>
          <w:rFonts w:ascii="Arial" w:hAnsi="Arial" w:cs="Arial"/>
          <w:sz w:val="24"/>
          <w:szCs w:val="24"/>
        </w:rPr>
        <w:t xml:space="preserve"> number of</w:t>
      </w:r>
      <w:r w:rsidR="00FD7334">
        <w:rPr>
          <w:rFonts w:ascii="Arial" w:hAnsi="Arial" w:cs="Arial"/>
          <w:sz w:val="24"/>
          <w:szCs w:val="24"/>
        </w:rPr>
        <w:t xml:space="preserve"> views on </w:t>
      </w:r>
      <w:r w:rsidR="007C6672">
        <w:rPr>
          <w:rFonts w:ascii="Arial" w:hAnsi="Arial" w:cs="Arial"/>
          <w:sz w:val="24"/>
          <w:szCs w:val="24"/>
        </w:rPr>
        <w:t xml:space="preserve">rent and service charge information on </w:t>
      </w:r>
      <w:r w:rsidR="00FD7334">
        <w:rPr>
          <w:rFonts w:ascii="Arial" w:hAnsi="Arial" w:cs="Arial"/>
          <w:sz w:val="24"/>
          <w:szCs w:val="24"/>
        </w:rPr>
        <w:t>website and social media</w:t>
      </w:r>
    </w:p>
    <w:p w14:paraId="0E4A356D" w14:textId="3961D8E6" w:rsidR="00E90832" w:rsidRDefault="00544D43" w:rsidP="006D1CE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90832">
        <w:rPr>
          <w:rFonts w:ascii="Arial" w:hAnsi="Arial" w:cs="Arial"/>
          <w:sz w:val="24"/>
          <w:szCs w:val="24"/>
        </w:rPr>
        <w:t>ncrease</w:t>
      </w:r>
      <w:r w:rsidR="007C6672">
        <w:rPr>
          <w:rFonts w:ascii="Arial" w:hAnsi="Arial" w:cs="Arial"/>
          <w:sz w:val="24"/>
          <w:szCs w:val="24"/>
        </w:rPr>
        <w:t xml:space="preserve"> in volume of</w:t>
      </w:r>
      <w:r w:rsidR="00E90832">
        <w:rPr>
          <w:rFonts w:ascii="Arial" w:hAnsi="Arial" w:cs="Arial"/>
          <w:sz w:val="24"/>
          <w:szCs w:val="24"/>
        </w:rPr>
        <w:t xml:space="preserve"> feedback</w:t>
      </w:r>
      <w:r w:rsidR="007C6672">
        <w:rPr>
          <w:rFonts w:ascii="Arial" w:hAnsi="Arial" w:cs="Arial"/>
          <w:sz w:val="24"/>
          <w:szCs w:val="24"/>
        </w:rPr>
        <w:t xml:space="preserve"> from tenants</w:t>
      </w:r>
      <w:r w:rsidR="00E90832">
        <w:rPr>
          <w:rFonts w:ascii="Arial" w:hAnsi="Arial" w:cs="Arial"/>
          <w:sz w:val="24"/>
          <w:szCs w:val="24"/>
        </w:rPr>
        <w:t xml:space="preserve"> to</w:t>
      </w:r>
      <w:r w:rsidR="007C6672">
        <w:rPr>
          <w:rFonts w:ascii="Arial" w:hAnsi="Arial" w:cs="Arial"/>
          <w:sz w:val="24"/>
          <w:szCs w:val="24"/>
        </w:rPr>
        <w:t xml:space="preserve"> include in report to</w:t>
      </w:r>
      <w:r w:rsidR="00E90832">
        <w:rPr>
          <w:rFonts w:ascii="Arial" w:hAnsi="Arial" w:cs="Arial"/>
          <w:sz w:val="24"/>
          <w:szCs w:val="24"/>
        </w:rPr>
        <w:t xml:space="preserve"> Group </w:t>
      </w:r>
      <w:r w:rsidR="007C6672">
        <w:rPr>
          <w:rFonts w:ascii="Arial" w:hAnsi="Arial" w:cs="Arial"/>
          <w:sz w:val="24"/>
          <w:szCs w:val="24"/>
        </w:rPr>
        <w:t>B</w:t>
      </w:r>
      <w:r w:rsidR="00E90832">
        <w:rPr>
          <w:rFonts w:ascii="Arial" w:hAnsi="Arial" w:cs="Arial"/>
          <w:sz w:val="24"/>
          <w:szCs w:val="24"/>
        </w:rPr>
        <w:t>oard</w:t>
      </w:r>
    </w:p>
    <w:p w14:paraId="6561CA16" w14:textId="0AD0DC4B" w:rsidR="00FD7334" w:rsidRDefault="00A134D5" w:rsidP="006D1CE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FD7334">
        <w:rPr>
          <w:rFonts w:ascii="Arial" w:hAnsi="Arial" w:cs="Arial"/>
          <w:sz w:val="24"/>
          <w:szCs w:val="24"/>
        </w:rPr>
        <w:t>eduction in</w:t>
      </w:r>
      <w:r w:rsidR="007C6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7C6672">
        <w:rPr>
          <w:rFonts w:ascii="Arial" w:hAnsi="Arial" w:cs="Arial"/>
          <w:sz w:val="24"/>
          <w:szCs w:val="24"/>
        </w:rPr>
        <w:t>number of</w:t>
      </w:r>
      <w:r w:rsidR="00FD7334">
        <w:rPr>
          <w:rFonts w:ascii="Arial" w:hAnsi="Arial" w:cs="Arial"/>
          <w:sz w:val="24"/>
          <w:szCs w:val="24"/>
        </w:rPr>
        <w:t xml:space="preserve"> queries on rent and service charges</w:t>
      </w:r>
      <w:r w:rsidR="007C6672">
        <w:rPr>
          <w:rFonts w:ascii="Arial" w:hAnsi="Arial" w:cs="Arial"/>
          <w:sz w:val="24"/>
          <w:szCs w:val="24"/>
        </w:rPr>
        <w:t xml:space="preserve"> increase</w:t>
      </w:r>
    </w:p>
    <w:p w14:paraId="3EBB83E9" w14:textId="77777777" w:rsidR="002E0849" w:rsidRPr="006D1CE2" w:rsidRDefault="002E0849" w:rsidP="002E0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6C675AE" w14:textId="054C796F" w:rsidR="00F807E5" w:rsidRDefault="00F807E5" w:rsidP="00F807E5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A676E0">
        <w:rPr>
          <w:rFonts w:ascii="Arial" w:hAnsi="Arial" w:cs="Arial"/>
          <w:b/>
          <w:bCs/>
          <w:sz w:val="24"/>
          <w:szCs w:val="24"/>
        </w:rPr>
        <w:t>Support provided for the scrutiny review</w:t>
      </w:r>
    </w:p>
    <w:p w14:paraId="697AC42F" w14:textId="11BC2768" w:rsidR="00CB14D5" w:rsidRPr="00CB14D5" w:rsidRDefault="00CB14D5" w:rsidP="00A134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Tenants would like to thank all those involved in supporting this review, this includes</w:t>
      </w:r>
      <w:r w:rsidR="00E90832">
        <w:rPr>
          <w:rFonts w:ascii="Arial" w:hAnsi="Arial" w:cs="Arial"/>
          <w:sz w:val="24"/>
          <w:szCs w:val="24"/>
        </w:rPr>
        <w:t xml:space="preserve"> other tenants and </w:t>
      </w:r>
      <w:r>
        <w:rPr>
          <w:rFonts w:ascii="Arial" w:hAnsi="Arial" w:cs="Arial"/>
          <w:sz w:val="24"/>
          <w:szCs w:val="24"/>
        </w:rPr>
        <w:t xml:space="preserve">colleagues from Progress who have supported the review </w:t>
      </w:r>
      <w:r w:rsidR="00E90832">
        <w:rPr>
          <w:rFonts w:ascii="Arial" w:hAnsi="Arial" w:cs="Arial"/>
          <w:sz w:val="24"/>
          <w:szCs w:val="24"/>
        </w:rPr>
        <w:t>by providing information and responses.</w:t>
      </w:r>
    </w:p>
    <w:sectPr w:rsidR="00CB14D5" w:rsidRPr="00CB14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1671" w14:textId="77777777" w:rsidR="001774FA" w:rsidRDefault="001774FA" w:rsidP="00A676E0">
      <w:pPr>
        <w:spacing w:after="0" w:line="240" w:lineRule="auto"/>
      </w:pPr>
      <w:r>
        <w:separator/>
      </w:r>
    </w:p>
  </w:endnote>
  <w:endnote w:type="continuationSeparator" w:id="0">
    <w:p w14:paraId="4E4EDE16" w14:textId="77777777" w:rsidR="001774FA" w:rsidRDefault="001774FA" w:rsidP="00A6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AB6D" w14:textId="77777777" w:rsidR="001774FA" w:rsidRDefault="001774FA" w:rsidP="00A676E0">
      <w:pPr>
        <w:spacing w:after="0" w:line="240" w:lineRule="auto"/>
      </w:pPr>
      <w:r>
        <w:separator/>
      </w:r>
    </w:p>
  </w:footnote>
  <w:footnote w:type="continuationSeparator" w:id="0">
    <w:p w14:paraId="33066476" w14:textId="77777777" w:rsidR="001774FA" w:rsidRDefault="001774FA" w:rsidP="00A6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461C" w14:textId="125CB3A1" w:rsidR="00A676E0" w:rsidRDefault="00A676E0" w:rsidP="00A676E0">
    <w:pPr>
      <w:pStyle w:val="Header"/>
      <w:jc w:val="right"/>
    </w:pPr>
    <w:r>
      <w:rPr>
        <w:noProof/>
      </w:rPr>
      <w:drawing>
        <wp:inline distT="0" distB="0" distL="0" distR="0" wp14:anchorId="11468525" wp14:editId="3DEEEF3C">
          <wp:extent cx="2276475" cy="781050"/>
          <wp:effectExtent l="0" t="0" r="9525" b="0"/>
          <wp:docPr id="1237008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D24"/>
    <w:multiLevelType w:val="hybridMultilevel"/>
    <w:tmpl w:val="B4CEDD72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2343729C"/>
    <w:multiLevelType w:val="hybridMultilevel"/>
    <w:tmpl w:val="1F5C73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836137"/>
    <w:multiLevelType w:val="hybridMultilevel"/>
    <w:tmpl w:val="941E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5B8D"/>
    <w:multiLevelType w:val="hybridMultilevel"/>
    <w:tmpl w:val="09FA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762E"/>
    <w:multiLevelType w:val="hybridMultilevel"/>
    <w:tmpl w:val="383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3F4A"/>
    <w:multiLevelType w:val="hybridMultilevel"/>
    <w:tmpl w:val="23C46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22F1"/>
    <w:multiLevelType w:val="hybridMultilevel"/>
    <w:tmpl w:val="3DD0A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5515E"/>
    <w:multiLevelType w:val="hybridMultilevel"/>
    <w:tmpl w:val="7C16F19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3D82F64"/>
    <w:multiLevelType w:val="hybridMultilevel"/>
    <w:tmpl w:val="B31243C4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6ADE0422"/>
    <w:multiLevelType w:val="hybridMultilevel"/>
    <w:tmpl w:val="81B8018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26C714C"/>
    <w:multiLevelType w:val="hybridMultilevel"/>
    <w:tmpl w:val="7DAC8E9E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551306409">
    <w:abstractNumId w:val="6"/>
  </w:num>
  <w:num w:numId="2" w16cid:durableId="1947349980">
    <w:abstractNumId w:val="7"/>
  </w:num>
  <w:num w:numId="3" w16cid:durableId="1378508292">
    <w:abstractNumId w:val="0"/>
  </w:num>
  <w:num w:numId="4" w16cid:durableId="2004040791">
    <w:abstractNumId w:val="1"/>
  </w:num>
  <w:num w:numId="5" w16cid:durableId="332496802">
    <w:abstractNumId w:val="3"/>
  </w:num>
  <w:num w:numId="6" w16cid:durableId="1844121418">
    <w:abstractNumId w:val="2"/>
  </w:num>
  <w:num w:numId="7" w16cid:durableId="2124381939">
    <w:abstractNumId w:val="5"/>
  </w:num>
  <w:num w:numId="8" w16cid:durableId="929195487">
    <w:abstractNumId w:val="9"/>
  </w:num>
  <w:num w:numId="9" w16cid:durableId="1537892504">
    <w:abstractNumId w:val="8"/>
  </w:num>
  <w:num w:numId="10" w16cid:durableId="183370137">
    <w:abstractNumId w:val="10"/>
  </w:num>
  <w:num w:numId="11" w16cid:durableId="70217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E5"/>
    <w:rsid w:val="00014218"/>
    <w:rsid w:val="000A1272"/>
    <w:rsid w:val="001650EB"/>
    <w:rsid w:val="001774FA"/>
    <w:rsid w:val="00185220"/>
    <w:rsid w:val="001A0F7D"/>
    <w:rsid w:val="001A2507"/>
    <w:rsid w:val="001C5FD4"/>
    <w:rsid w:val="001D4C2C"/>
    <w:rsid w:val="001F72DC"/>
    <w:rsid w:val="00201F02"/>
    <w:rsid w:val="00252139"/>
    <w:rsid w:val="00266240"/>
    <w:rsid w:val="00294C17"/>
    <w:rsid w:val="002E0849"/>
    <w:rsid w:val="002F1EF9"/>
    <w:rsid w:val="00305953"/>
    <w:rsid w:val="0031115F"/>
    <w:rsid w:val="00330987"/>
    <w:rsid w:val="003448EE"/>
    <w:rsid w:val="00371979"/>
    <w:rsid w:val="00384840"/>
    <w:rsid w:val="003A4608"/>
    <w:rsid w:val="003B37FF"/>
    <w:rsid w:val="003C4C1C"/>
    <w:rsid w:val="003C6021"/>
    <w:rsid w:val="003D2377"/>
    <w:rsid w:val="003E11F2"/>
    <w:rsid w:val="00416C04"/>
    <w:rsid w:val="00432B8B"/>
    <w:rsid w:val="0043489C"/>
    <w:rsid w:val="004567C4"/>
    <w:rsid w:val="00475A67"/>
    <w:rsid w:val="00482AC8"/>
    <w:rsid w:val="004936E4"/>
    <w:rsid w:val="004A6DA2"/>
    <w:rsid w:val="004C56D4"/>
    <w:rsid w:val="004E021F"/>
    <w:rsid w:val="004F7370"/>
    <w:rsid w:val="005250ED"/>
    <w:rsid w:val="00532725"/>
    <w:rsid w:val="00537FA4"/>
    <w:rsid w:val="00541485"/>
    <w:rsid w:val="00544D43"/>
    <w:rsid w:val="0055421B"/>
    <w:rsid w:val="005551C0"/>
    <w:rsid w:val="00564FD8"/>
    <w:rsid w:val="00577AA9"/>
    <w:rsid w:val="00585EE7"/>
    <w:rsid w:val="005A31F3"/>
    <w:rsid w:val="005C1913"/>
    <w:rsid w:val="005D50FA"/>
    <w:rsid w:val="005E034B"/>
    <w:rsid w:val="006126C2"/>
    <w:rsid w:val="006316CD"/>
    <w:rsid w:val="0065768D"/>
    <w:rsid w:val="00664243"/>
    <w:rsid w:val="00695A51"/>
    <w:rsid w:val="006B5A0F"/>
    <w:rsid w:val="006D171F"/>
    <w:rsid w:val="006D1CE2"/>
    <w:rsid w:val="00702D74"/>
    <w:rsid w:val="0072762F"/>
    <w:rsid w:val="00755F35"/>
    <w:rsid w:val="00763EDC"/>
    <w:rsid w:val="00797AC6"/>
    <w:rsid w:val="007A1FFB"/>
    <w:rsid w:val="007B54DD"/>
    <w:rsid w:val="007C6672"/>
    <w:rsid w:val="007C7089"/>
    <w:rsid w:val="007D2934"/>
    <w:rsid w:val="007D4FF0"/>
    <w:rsid w:val="007E238C"/>
    <w:rsid w:val="007E41AE"/>
    <w:rsid w:val="008973E5"/>
    <w:rsid w:val="008B6D0D"/>
    <w:rsid w:val="008C060F"/>
    <w:rsid w:val="008C324A"/>
    <w:rsid w:val="009041A5"/>
    <w:rsid w:val="00916C35"/>
    <w:rsid w:val="009361FC"/>
    <w:rsid w:val="00946B94"/>
    <w:rsid w:val="00951544"/>
    <w:rsid w:val="009571AE"/>
    <w:rsid w:val="009A3583"/>
    <w:rsid w:val="009B4BC1"/>
    <w:rsid w:val="009C1F78"/>
    <w:rsid w:val="009C6CFD"/>
    <w:rsid w:val="00A134D5"/>
    <w:rsid w:val="00A239C6"/>
    <w:rsid w:val="00A428E4"/>
    <w:rsid w:val="00A476C5"/>
    <w:rsid w:val="00A55AB4"/>
    <w:rsid w:val="00A676E0"/>
    <w:rsid w:val="00A80576"/>
    <w:rsid w:val="00A95D22"/>
    <w:rsid w:val="00A95F2C"/>
    <w:rsid w:val="00A962D6"/>
    <w:rsid w:val="00AA33A7"/>
    <w:rsid w:val="00AC2FC7"/>
    <w:rsid w:val="00AC7B0A"/>
    <w:rsid w:val="00B30A31"/>
    <w:rsid w:val="00B32CE3"/>
    <w:rsid w:val="00B32E09"/>
    <w:rsid w:val="00B42B14"/>
    <w:rsid w:val="00B46B1D"/>
    <w:rsid w:val="00B853F4"/>
    <w:rsid w:val="00B9346D"/>
    <w:rsid w:val="00BC66C9"/>
    <w:rsid w:val="00C134EF"/>
    <w:rsid w:val="00C13AE3"/>
    <w:rsid w:val="00C45C78"/>
    <w:rsid w:val="00C75AD6"/>
    <w:rsid w:val="00C83E74"/>
    <w:rsid w:val="00C9044A"/>
    <w:rsid w:val="00CB14D5"/>
    <w:rsid w:val="00CB26AA"/>
    <w:rsid w:val="00CB2EBF"/>
    <w:rsid w:val="00CB68F8"/>
    <w:rsid w:val="00CB7D17"/>
    <w:rsid w:val="00CD77C0"/>
    <w:rsid w:val="00CE4FE3"/>
    <w:rsid w:val="00CF50AC"/>
    <w:rsid w:val="00D10BBA"/>
    <w:rsid w:val="00D3629F"/>
    <w:rsid w:val="00D61DBC"/>
    <w:rsid w:val="00D76918"/>
    <w:rsid w:val="00DA0A60"/>
    <w:rsid w:val="00DA5506"/>
    <w:rsid w:val="00DE1545"/>
    <w:rsid w:val="00DF397A"/>
    <w:rsid w:val="00E04733"/>
    <w:rsid w:val="00E074B1"/>
    <w:rsid w:val="00E30717"/>
    <w:rsid w:val="00E4397C"/>
    <w:rsid w:val="00E866D7"/>
    <w:rsid w:val="00E90832"/>
    <w:rsid w:val="00E93C93"/>
    <w:rsid w:val="00ED6185"/>
    <w:rsid w:val="00F46EAA"/>
    <w:rsid w:val="00F807E5"/>
    <w:rsid w:val="00F82872"/>
    <w:rsid w:val="00FD0696"/>
    <w:rsid w:val="00FD7334"/>
    <w:rsid w:val="00FF081B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DC97B"/>
  <w15:chartTrackingRefBased/>
  <w15:docId w15:val="{5870E8A0-26ED-47C9-87BB-3D26887B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7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7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7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7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7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7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7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7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7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7E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6E0"/>
  </w:style>
  <w:style w:type="paragraph" w:styleId="Footer">
    <w:name w:val="footer"/>
    <w:basedOn w:val="Normal"/>
    <w:link w:val="FooterChar"/>
    <w:uiPriority w:val="99"/>
    <w:unhideWhenUsed/>
    <w:rsid w:val="00A67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6E0"/>
  </w:style>
  <w:style w:type="table" w:styleId="TableGrid">
    <w:name w:val="Table Grid"/>
    <w:basedOn w:val="TableNormal"/>
    <w:uiPriority w:val="39"/>
    <w:rsid w:val="00C1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6C04"/>
    <w:rPr>
      <w:color w:val="467886"/>
      <w:u w:val="single"/>
    </w:rPr>
  </w:style>
  <w:style w:type="paragraph" w:styleId="Revision">
    <w:name w:val="Revision"/>
    <w:hidden/>
    <w:uiPriority w:val="99"/>
    <w:semiHidden/>
    <w:rsid w:val="001C5F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3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3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35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5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762</Words>
  <Characters>4194</Characters>
  <Application>Microsoft Office Word</Application>
  <DocSecurity>0</DocSecurity>
  <Lines>182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 Housing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Nash</dc:creator>
  <cp:keywords/>
  <dc:description/>
  <cp:lastModifiedBy>Joanne Hodson</cp:lastModifiedBy>
  <cp:revision>19</cp:revision>
  <dcterms:created xsi:type="dcterms:W3CDTF">2025-10-07T15:10:00Z</dcterms:created>
  <dcterms:modified xsi:type="dcterms:W3CDTF">2025-12-16T15:24:00Z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2c171b2a-fce6-4da3-a5e5-d7385fea7b33</vt:lpwstr>
  </property>
</Properties>
</file>